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楷体" w:hAnsi="华文楷体" w:eastAsia="华文楷体" w:cs="华文楷体"/>
          <w:b w:val="0"/>
          <w:bCs w:val="0"/>
          <w:color w:val="0070C0"/>
          <w:sz w:val="56"/>
          <w:szCs w:val="5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70C0"/>
          <w:sz w:val="56"/>
          <w:szCs w:val="56"/>
          <w:lang w:val="en-US" w:eastAsia="zh-CN"/>
        </w:rPr>
        <w:t>四川省心理学会2022年会议程</w:t>
      </w:r>
    </w:p>
    <w:tbl>
      <w:tblPr>
        <w:tblStyle w:val="3"/>
        <w:tblW w:w="14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722"/>
        <w:gridCol w:w="1536"/>
        <w:gridCol w:w="3948"/>
        <w:gridCol w:w="1643"/>
        <w:gridCol w:w="210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阶段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主题/专题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开展形式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腾讯会议号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12月3日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12月3日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开幕式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9:00-9:30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介绍到会领导、嘉宾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何会宁教授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线上线下结合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449-664-834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宜宾学院领导致欢迎辞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宜宾教体局领导讲话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卢雄理事长作工作汇报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会议论文评奖结果公布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中场休息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9:30-9:40</w:t>
            </w:r>
          </w:p>
        </w:tc>
        <w:tc>
          <w:tcPr>
            <w:tcW w:w="7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参会人员中场休息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大会主题报告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9:40-10:10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李小融教授：《对中小学心理健康教育现状和发展走向的认识》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卢雄教授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线上报告</w:t>
            </w:r>
            <w:bookmarkStart w:id="0" w:name="_GoBack"/>
            <w:bookmarkEnd w:id="0"/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10:10-10:40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于恩彦教授：《新时代心理学的挑战与创新》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10:40-11:10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李红教授：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《女性更多的抑郁更可能来自其性别角色》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11:10-11:40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唐平教授：《多学科聚焦异常心理》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午间休息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11:40-13:30</w:t>
            </w:r>
          </w:p>
        </w:tc>
        <w:tc>
          <w:tcPr>
            <w:tcW w:w="966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参会人员午间休息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大会分论坛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13:30-16:30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分论坛一：数字化转型时期的心理发展与教育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陈璟教授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621-450-678      会议密码：221203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分论坛二：后疫情时代的社会心理服务的经验与展望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杨雪梅副教授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201-493-471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分论坛三：少数民族地区社会心理服务体系建设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王晓刚副教授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725-738-078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分论坛四：大中小幼心理健康教育一体化建设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何会宁教授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线上线下结合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449-664-834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分论坛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：新时代精神分析的挑战与创新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谷建岭博士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975-319-478      会议密码：1203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分论坛六：心理学与积极老年化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胡莹教授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129-581-209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分论坛七:新时代背景下学前儿童心理研究与教育探索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文颐教授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700-917-988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分论坛八：心理学在民航运行方面的探索与应用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杨家忠教授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985-406-274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：家庭教育中心的心理建设研究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冯兴慧教授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532-206-632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分论坛十：新经济时代的消费心理与行为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李贻伟副教授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695-670-492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分论坛十一：学校心理与教育研究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谷霄博士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200-868-513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分论坛十二：中小学生心理研究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邓晶博士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543-813-771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DI4ZGNhM2VkMTMyYTc4Njc5NDJlOGYyYTM3MTkifQ=="/>
  </w:docVars>
  <w:rsids>
    <w:rsidRoot w:val="725B41D0"/>
    <w:rsid w:val="725B41D0"/>
    <w:rsid w:val="7C8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817</Characters>
  <Lines>0</Lines>
  <Paragraphs>0</Paragraphs>
  <TotalTime>1</TotalTime>
  <ScaleCrop>false</ScaleCrop>
  <LinksUpToDate>false</LinksUpToDate>
  <CharactersWithSpaces>830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2022-11-30T08:23:00Z</dcterms:created>
  <dc:creator>里奥</dc:creator>
  <cp:lastModifiedBy>里奥</cp:lastModifiedBy>
  <dcterms:modified xsi:type="dcterms:W3CDTF">2022-11-30T10:05:47Z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5DFEEC2AB4ED4974A9495CAE60724CD5</vt:lpwstr>
  </property>
</Properties>
</file>